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E526" w14:textId="07208171" w:rsidR="008A4BE0" w:rsidRPr="00390A6B" w:rsidRDefault="00DB32EF" w:rsidP="005248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Equipment Loan Program Donation Guidelines</w:t>
      </w:r>
    </w:p>
    <w:p w14:paraId="1FA5BBB3" w14:textId="6B7F1BB7" w:rsidR="003D3F53" w:rsidRPr="00390A6B" w:rsidRDefault="003D3F53">
      <w:pPr>
        <w:rPr>
          <w:b/>
          <w:bCs/>
          <w:sz w:val="28"/>
          <w:szCs w:val="28"/>
        </w:rPr>
      </w:pPr>
      <w:r w:rsidRPr="00390A6B">
        <w:rPr>
          <w:b/>
          <w:bCs/>
          <w:sz w:val="28"/>
          <w:szCs w:val="28"/>
        </w:rPr>
        <w:t xml:space="preserve">Items We Accept: </w:t>
      </w:r>
    </w:p>
    <w:p w14:paraId="15958828" w14:textId="1A7874A4" w:rsidR="003D3F53" w:rsidRDefault="003D3F53">
      <w:r>
        <w:t xml:space="preserve">Power Wheelchairs </w:t>
      </w:r>
    </w:p>
    <w:p w14:paraId="1A1F898D" w14:textId="176FFCC8" w:rsidR="003D3F53" w:rsidRDefault="003D3F53">
      <w:r>
        <w:t xml:space="preserve">Patient Lifts/ Hoyer Lifts and Slings </w:t>
      </w:r>
    </w:p>
    <w:p w14:paraId="3E41386F" w14:textId="013DCF78" w:rsidR="003D3F53" w:rsidRDefault="003D3F53">
      <w:r>
        <w:t>Transport Wheelchairs</w:t>
      </w:r>
    </w:p>
    <w:p w14:paraId="3B4CCDB1" w14:textId="6F84DE0E" w:rsidR="003D3F53" w:rsidRDefault="003D3F53">
      <w:r>
        <w:t>Rollator Walkers</w:t>
      </w:r>
    </w:p>
    <w:p w14:paraId="76D12D86" w14:textId="5747BB64" w:rsidR="003D3F53" w:rsidRDefault="003D3F53">
      <w:r>
        <w:t xml:space="preserve">Roll-In/ Rehab Level Shower Chairs </w:t>
      </w:r>
    </w:p>
    <w:p w14:paraId="75ECD25A" w14:textId="708C3DF6" w:rsidR="003D3F53" w:rsidRDefault="003D3F53">
      <w:r>
        <w:t xml:space="preserve">Communication/ AAC Devices </w:t>
      </w:r>
    </w:p>
    <w:p w14:paraId="4F31EDFE" w14:textId="0AEB51FA" w:rsidR="003D3F53" w:rsidRDefault="003D3F53">
      <w:r>
        <w:t xml:space="preserve">Mounting for AAC Devices </w:t>
      </w:r>
    </w:p>
    <w:p w14:paraId="00B4A4A3" w14:textId="51145723" w:rsidR="003D3F53" w:rsidRDefault="003D3F53">
      <w:r>
        <w:t xml:space="preserve">Small ADL items such as neck braces, hand splints, etc. as determined by storage space and current needs. </w:t>
      </w:r>
    </w:p>
    <w:p w14:paraId="58E8DBD2" w14:textId="144EE413" w:rsidR="003D3F53" w:rsidRPr="00390A6B" w:rsidRDefault="003D3F53">
      <w:pPr>
        <w:rPr>
          <w:b/>
          <w:bCs/>
          <w:sz w:val="28"/>
          <w:szCs w:val="28"/>
        </w:rPr>
      </w:pPr>
      <w:r w:rsidRPr="00390A6B">
        <w:rPr>
          <w:b/>
          <w:bCs/>
          <w:sz w:val="28"/>
          <w:szCs w:val="28"/>
        </w:rPr>
        <w:t xml:space="preserve">Items We Cannot Accept: </w:t>
      </w:r>
    </w:p>
    <w:p w14:paraId="3190737C" w14:textId="3B0C56E8" w:rsidR="0052484D" w:rsidRDefault="0052484D">
      <w:r>
        <w:t>Medications</w:t>
      </w:r>
    </w:p>
    <w:p w14:paraId="636ED287" w14:textId="2E0423A4" w:rsidR="0052484D" w:rsidRDefault="0052484D">
      <w:r>
        <w:t>Used Personal Care Equipment (such as bedside commodes, shower aids, etc.)</w:t>
      </w:r>
    </w:p>
    <w:p w14:paraId="6FD803D2" w14:textId="6D2DE9A8" w:rsidR="0052484D" w:rsidRDefault="0052484D">
      <w:r>
        <w:t xml:space="preserve">Respiratory Equipment </w:t>
      </w:r>
    </w:p>
    <w:p w14:paraId="1569D502" w14:textId="03D9982D" w:rsidR="0052484D" w:rsidRDefault="0052484D">
      <w:r>
        <w:t>Lift Chairs</w:t>
      </w:r>
    </w:p>
    <w:p w14:paraId="4DAF9B96" w14:textId="4B9B51F5" w:rsidR="0052484D" w:rsidRDefault="0052484D">
      <w:r>
        <w:t xml:space="preserve">Hospital Beds </w:t>
      </w:r>
    </w:p>
    <w:p w14:paraId="6D1ACE72" w14:textId="77777777" w:rsidR="0052484D" w:rsidRPr="00390A6B" w:rsidRDefault="0052484D" w:rsidP="0052484D">
      <w:pPr>
        <w:rPr>
          <w:b/>
          <w:bCs/>
          <w:sz w:val="28"/>
          <w:szCs w:val="28"/>
        </w:rPr>
      </w:pPr>
      <w:r w:rsidRPr="00390A6B">
        <w:rPr>
          <w:b/>
          <w:bCs/>
          <w:sz w:val="28"/>
          <w:szCs w:val="28"/>
        </w:rPr>
        <w:t xml:space="preserve">Items Our Partners Accept: </w:t>
      </w:r>
    </w:p>
    <w:p w14:paraId="3B024E49" w14:textId="0B11F494" w:rsidR="0052484D" w:rsidRDefault="0052484D" w:rsidP="0052484D">
      <w:r>
        <w:t xml:space="preserve">Due to storage, maintenance, and delivery constraints </w:t>
      </w:r>
      <w:r w:rsidR="00293742">
        <w:t xml:space="preserve">the association </w:t>
      </w:r>
      <w:r>
        <w:t xml:space="preserve">is unable to accept Hospital Beds, Lift Chairs, and other large pieces of equipment.  However, we maintain collaborations with equipment reutilization programs throughout the state that can accept these items – such as the STAR Equipment Utilization Centers. </w:t>
      </w:r>
      <w:r w:rsidRPr="0052484D">
        <w:t>Your local Care Services Coordinator can assist you with identifying partner organizations that may be able to accept items you would like to donate.</w:t>
      </w:r>
    </w:p>
    <w:p w14:paraId="64260ECB" w14:textId="77544D7C" w:rsidR="00390A6B" w:rsidRDefault="00390A6B"/>
    <w:p w14:paraId="782D8135" w14:textId="04C2D581" w:rsidR="00800877" w:rsidRDefault="00800877"/>
    <w:p w14:paraId="41856418" w14:textId="77777777" w:rsidR="00800877" w:rsidRDefault="00800877"/>
    <w:p w14:paraId="13AF0B64" w14:textId="77777777" w:rsidR="00390A6B" w:rsidRDefault="00390A6B"/>
    <w:p w14:paraId="74166E44" w14:textId="77777777" w:rsidR="00390A6B" w:rsidRDefault="00390A6B"/>
    <w:p w14:paraId="1846E628" w14:textId="3D54AA4F" w:rsidR="003D3F53" w:rsidRPr="00390A6B" w:rsidRDefault="003D3F53">
      <w:pPr>
        <w:rPr>
          <w:b/>
          <w:bCs/>
          <w:color w:val="FF0000"/>
          <w:sz w:val="28"/>
          <w:szCs w:val="28"/>
        </w:rPr>
      </w:pPr>
      <w:r w:rsidRPr="00390A6B">
        <w:rPr>
          <w:b/>
          <w:bCs/>
          <w:color w:val="FF0000"/>
          <w:sz w:val="28"/>
          <w:szCs w:val="28"/>
        </w:rPr>
        <w:t xml:space="preserve">FAQs: </w:t>
      </w:r>
    </w:p>
    <w:p w14:paraId="22674CCF" w14:textId="516CE46F" w:rsidR="003D3F53" w:rsidRPr="00390A6B" w:rsidRDefault="003D3F53" w:rsidP="0052484D">
      <w:pPr>
        <w:tabs>
          <w:tab w:val="center" w:pos="4680"/>
        </w:tabs>
        <w:rPr>
          <w:b/>
          <w:bCs/>
          <w:i/>
          <w:iCs/>
          <w:sz w:val="24"/>
          <w:szCs w:val="24"/>
        </w:rPr>
      </w:pPr>
      <w:r w:rsidRPr="00390A6B">
        <w:rPr>
          <w:b/>
          <w:bCs/>
          <w:i/>
          <w:iCs/>
          <w:sz w:val="24"/>
          <w:szCs w:val="24"/>
        </w:rPr>
        <w:t>How can I arrange pick-up for my donation?</w:t>
      </w:r>
      <w:r w:rsidR="0052484D" w:rsidRPr="00390A6B">
        <w:rPr>
          <w:b/>
          <w:bCs/>
          <w:i/>
          <w:iCs/>
          <w:sz w:val="24"/>
          <w:szCs w:val="24"/>
        </w:rPr>
        <w:t xml:space="preserve"> </w:t>
      </w:r>
      <w:r w:rsidR="0052484D" w:rsidRPr="00390A6B">
        <w:rPr>
          <w:b/>
          <w:bCs/>
          <w:i/>
          <w:iCs/>
          <w:sz w:val="24"/>
          <w:szCs w:val="24"/>
        </w:rPr>
        <w:tab/>
      </w:r>
    </w:p>
    <w:p w14:paraId="17965DF5" w14:textId="466A6E26" w:rsidR="0052484D" w:rsidRDefault="0052484D">
      <w:r>
        <w:lastRenderedPageBreak/>
        <w:t xml:space="preserve">Contact </w:t>
      </w:r>
      <w:r w:rsidR="00800877">
        <w:t xml:space="preserve">one </w:t>
      </w:r>
      <w:r>
        <w:t xml:space="preserve">of our Care Services Coordinators.  They will get your contact information and list of items you wish to donate and have our loan closet partners </w:t>
      </w:r>
      <w:r w:rsidR="00800877">
        <w:t>to</w:t>
      </w:r>
      <w:r>
        <w:t xml:space="preserve"> call to arrange pick-up as appropriate.  </w:t>
      </w:r>
    </w:p>
    <w:p w14:paraId="6C9DF750" w14:textId="7E1054AF" w:rsidR="003D3F53" w:rsidRPr="00390A6B" w:rsidRDefault="003D3F53">
      <w:pPr>
        <w:rPr>
          <w:b/>
          <w:bCs/>
          <w:i/>
          <w:iCs/>
          <w:sz w:val="24"/>
          <w:szCs w:val="24"/>
        </w:rPr>
      </w:pPr>
      <w:r w:rsidRPr="00390A6B">
        <w:rPr>
          <w:b/>
          <w:bCs/>
          <w:i/>
          <w:iCs/>
          <w:sz w:val="24"/>
          <w:szCs w:val="24"/>
        </w:rPr>
        <w:t xml:space="preserve">Are my donations tax-deductible? </w:t>
      </w:r>
    </w:p>
    <w:p w14:paraId="538DAF9D" w14:textId="5CD1F213" w:rsidR="003D3F53" w:rsidRDefault="00390A6B">
      <w:r>
        <w:t xml:space="preserve">Contact your accountant or tax preparation specialist. The </w:t>
      </w:r>
      <w:r w:rsidR="00800877">
        <w:t>Association</w:t>
      </w:r>
      <w:r>
        <w:t xml:space="preserve"> will provide you with an in-kind donation form to fill-out.  Valuation of all in-kind donations is, by law, the responsibility of the donor.  The </w:t>
      </w:r>
      <w:r w:rsidR="00800877">
        <w:t>Association</w:t>
      </w:r>
      <w:r>
        <w:t xml:space="preserve"> can only acknowledge receipt of your donations, not estimate its market value.  </w:t>
      </w:r>
    </w:p>
    <w:sectPr w:rsidR="003D3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53"/>
    <w:rsid w:val="00293742"/>
    <w:rsid w:val="00390A6B"/>
    <w:rsid w:val="003D3F53"/>
    <w:rsid w:val="0052484D"/>
    <w:rsid w:val="00800877"/>
    <w:rsid w:val="008A4BE0"/>
    <w:rsid w:val="00D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2B78"/>
  <w15:chartTrackingRefBased/>
  <w15:docId w15:val="{7D41F125-0895-4255-9F7C-15190D31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Enfinger</dc:creator>
  <cp:keywords/>
  <dc:description/>
  <cp:lastModifiedBy>Sara Bratten</cp:lastModifiedBy>
  <cp:revision>4</cp:revision>
  <dcterms:created xsi:type="dcterms:W3CDTF">2022-12-16T20:30:00Z</dcterms:created>
  <dcterms:modified xsi:type="dcterms:W3CDTF">2022-12-16T20:34:00Z</dcterms:modified>
</cp:coreProperties>
</file>